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5590" w14:textId="3475CC28" w:rsidR="00497C4E" w:rsidRPr="00EB316F" w:rsidRDefault="00101939" w:rsidP="00101939">
      <w:pPr>
        <w:jc w:val="center"/>
        <w:rPr>
          <w:rFonts w:ascii="Century Gothic" w:hAnsi="Century Gothic"/>
          <w:b/>
          <w:sz w:val="40"/>
          <w:szCs w:val="40"/>
        </w:rPr>
      </w:pPr>
      <w:r w:rsidRPr="00EB316F">
        <w:rPr>
          <w:rFonts w:ascii="Century Gothic" w:hAnsi="Century Gothic"/>
          <w:b/>
          <w:sz w:val="40"/>
          <w:szCs w:val="40"/>
        </w:rPr>
        <w:t>DAP NOTE</w:t>
      </w:r>
      <w:r w:rsidRPr="00EB316F">
        <w:rPr>
          <w:rFonts w:ascii="Century Gothic" w:hAnsi="Century Gothic"/>
          <w:b/>
          <w:sz w:val="40"/>
          <w:szCs w:val="40"/>
        </w:rPr>
        <w:br/>
      </w:r>
    </w:p>
    <w:p w14:paraId="7FFC60AE" w14:textId="77777777" w:rsidR="00101939" w:rsidRPr="00EB316F" w:rsidRDefault="00101939" w:rsidP="00B9751F">
      <w:pPr>
        <w:spacing w:line="276" w:lineRule="auto"/>
        <w:rPr>
          <w:rFonts w:ascii="Century Gothic" w:hAnsi="Century Gothic"/>
          <w:b/>
          <w:bCs/>
        </w:rPr>
      </w:pPr>
      <w:r w:rsidRPr="00EB316F">
        <w:rPr>
          <w:rFonts w:ascii="Century Gothic" w:hAnsi="Century Gothic"/>
          <w:b/>
          <w:bCs/>
        </w:rPr>
        <w:t>D:</w:t>
      </w:r>
    </w:p>
    <w:p w14:paraId="1015FE95" w14:textId="77777777" w:rsidR="00101939" w:rsidRPr="00EB316F" w:rsidRDefault="00101939" w:rsidP="00B9751F">
      <w:pPr>
        <w:spacing w:line="276" w:lineRule="auto"/>
        <w:rPr>
          <w:rFonts w:ascii="Century Gothic" w:hAnsi="Century Gothic"/>
        </w:rPr>
      </w:pPr>
      <w:r w:rsidRPr="00EB316F">
        <w:rPr>
          <w:rFonts w:ascii="Century Gothic" w:hAnsi="Century Gothic"/>
        </w:rPr>
        <w:t xml:space="preserve">Client reported feeling depressed, but not suicidal, since his bike accident and </w:t>
      </w:r>
      <w:proofErr w:type="gramStart"/>
      <w:r w:rsidRPr="00EB316F">
        <w:rPr>
          <w:rFonts w:ascii="Century Gothic" w:hAnsi="Century Gothic"/>
        </w:rPr>
        <w:t>stated</w:t>
      </w:r>
      <w:proofErr w:type="gramEnd"/>
      <w:r w:rsidRPr="00EB316F">
        <w:rPr>
          <w:rFonts w:ascii="Century Gothic" w:hAnsi="Century Gothic"/>
        </w:rPr>
        <w:t xml:space="preserve"> “I didn’t care if I was sad with the pills or smack.” He stated, “I don’t believe in treatment, but I’ll give it a try as long as I have help with the cravings.” He reported being fearful of relapse due to strong cravings, but stated “I feel better being on Suboxone, it makes the cravings more manageable.” He reported residual pain from his bike accident.</w:t>
      </w:r>
    </w:p>
    <w:p w14:paraId="36D447E9" w14:textId="77777777" w:rsidR="00101939" w:rsidRPr="00EB316F" w:rsidRDefault="00101939" w:rsidP="00B9751F">
      <w:pPr>
        <w:spacing w:line="276" w:lineRule="auto"/>
        <w:rPr>
          <w:rFonts w:ascii="Century Gothic" w:hAnsi="Century Gothic"/>
        </w:rPr>
      </w:pPr>
    </w:p>
    <w:p w14:paraId="08D78ED0" w14:textId="77777777" w:rsidR="00101939" w:rsidRPr="00EB316F" w:rsidRDefault="00101939" w:rsidP="00B9751F">
      <w:pPr>
        <w:spacing w:line="276" w:lineRule="auto"/>
        <w:rPr>
          <w:rFonts w:ascii="Century Gothic" w:hAnsi="Century Gothic"/>
          <w:b/>
          <w:bCs/>
        </w:rPr>
      </w:pPr>
      <w:r w:rsidRPr="00EB316F">
        <w:rPr>
          <w:rFonts w:ascii="Century Gothic" w:hAnsi="Century Gothic"/>
          <w:b/>
          <w:bCs/>
        </w:rPr>
        <w:t>A:</w:t>
      </w:r>
    </w:p>
    <w:p w14:paraId="508E7AE2" w14:textId="2F644D2C" w:rsidR="00101939" w:rsidRPr="00EB316F" w:rsidRDefault="00101939" w:rsidP="00B9751F">
      <w:pPr>
        <w:spacing w:line="276" w:lineRule="auto"/>
        <w:rPr>
          <w:rFonts w:ascii="Century Gothic" w:hAnsi="Century Gothic"/>
        </w:rPr>
      </w:pPr>
      <w:r w:rsidRPr="00EB316F">
        <w:rPr>
          <w:rFonts w:ascii="Century Gothic" w:hAnsi="Century Gothic"/>
          <w:b/>
          <w:bCs/>
        </w:rPr>
        <w:t>Opioid use:</w:t>
      </w:r>
      <w:r w:rsidRPr="00EB316F">
        <w:rPr>
          <w:rFonts w:ascii="Century Gothic" w:hAnsi="Century Gothic"/>
        </w:rPr>
        <w:t xml:space="preserve"> post-withdrawal. Overall, Mr. Doe appears engaged in SUD treatment at this time. He still has strong cravings and is fearful of </w:t>
      </w:r>
      <w:r w:rsidR="00EB316F" w:rsidRPr="00EB316F">
        <w:rPr>
          <w:rFonts w:ascii="Century Gothic" w:hAnsi="Century Gothic"/>
        </w:rPr>
        <w:t>relapse but</w:t>
      </w:r>
      <w:r w:rsidRPr="00EB316F">
        <w:rPr>
          <w:rFonts w:ascii="Century Gothic" w:hAnsi="Century Gothic"/>
        </w:rPr>
        <w:t xml:space="preserve"> appears to be responding to Suboxone. Unclear if higher dose is necessary – will coordinate with Suboxone prescriber. He continues to report depressive and pain symptoms and would benefit from further mental and physical health follow up, respectively.</w:t>
      </w:r>
    </w:p>
    <w:p w14:paraId="050D0839" w14:textId="77777777" w:rsidR="00101939" w:rsidRPr="00EB316F" w:rsidRDefault="00101939" w:rsidP="00B9751F">
      <w:pPr>
        <w:spacing w:line="276" w:lineRule="auto"/>
        <w:rPr>
          <w:rFonts w:ascii="Century Gothic" w:hAnsi="Century Gothic"/>
        </w:rPr>
      </w:pPr>
    </w:p>
    <w:p w14:paraId="60011732" w14:textId="77777777" w:rsidR="00101939" w:rsidRPr="00EB316F" w:rsidRDefault="00101939" w:rsidP="00B9751F">
      <w:pPr>
        <w:spacing w:line="276" w:lineRule="auto"/>
        <w:rPr>
          <w:rFonts w:ascii="Century Gothic" w:hAnsi="Century Gothic"/>
          <w:b/>
          <w:bCs/>
        </w:rPr>
      </w:pPr>
      <w:r w:rsidRPr="00EB316F">
        <w:rPr>
          <w:rFonts w:ascii="Century Gothic" w:hAnsi="Century Gothic"/>
          <w:b/>
          <w:bCs/>
        </w:rPr>
        <w:t>P:</w:t>
      </w:r>
    </w:p>
    <w:p w14:paraId="24E3C49D" w14:textId="77777777" w:rsidR="00101939" w:rsidRPr="00EB316F" w:rsidRDefault="00101939" w:rsidP="00B9751F">
      <w:pPr>
        <w:spacing w:line="276" w:lineRule="auto"/>
        <w:rPr>
          <w:rFonts w:ascii="Century Gothic" w:hAnsi="Century Gothic"/>
        </w:rPr>
      </w:pPr>
      <w:r w:rsidRPr="00EB316F">
        <w:rPr>
          <w:rFonts w:ascii="Century Gothic" w:hAnsi="Century Gothic"/>
          <w:b/>
          <w:bCs/>
        </w:rPr>
        <w:t>Substance Use -</w:t>
      </w:r>
      <w:r w:rsidRPr="00EB316F">
        <w:rPr>
          <w:rFonts w:ascii="Century Gothic" w:hAnsi="Century Gothic"/>
        </w:rPr>
        <w:t xml:space="preserve"> Client will continue IOP and MAT as prescribed. He agreed to attend at least 1 Narcotics Anonymous meeting at least 1x per week. Continue Suboxone and coordinating with Suboxone prescriber. - Counselor will refer the client to case management for help with housing and employment. Mental Health - Given ongoing depressive symptoms, will refer for mental health assessment. Physical Health - Client will call his PCP to make an appointment by next week. - Refer to case management to f/u to ensure the client made PCP appointment.</w:t>
      </w:r>
    </w:p>
    <w:sectPr w:rsidR="00101939" w:rsidRPr="00EB316F"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39"/>
    <w:rsid w:val="00101939"/>
    <w:rsid w:val="00127433"/>
    <w:rsid w:val="00497C4E"/>
    <w:rsid w:val="00A2026D"/>
    <w:rsid w:val="00B9751F"/>
    <w:rsid w:val="00DF557F"/>
    <w:rsid w:val="00EB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09F7"/>
  <w15:chartTrackingRefBased/>
  <w15:docId w15:val="{3C2997E8-CA32-4252-908D-51D10910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2</cp:revision>
  <dcterms:created xsi:type="dcterms:W3CDTF">2022-07-04T11:54:00Z</dcterms:created>
  <dcterms:modified xsi:type="dcterms:W3CDTF">2022-07-04T11:54:00Z</dcterms:modified>
</cp:coreProperties>
</file>